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48" w:rsidRPr="00691E72" w:rsidRDefault="00467948" w:rsidP="00691E72">
      <w:pPr>
        <w:jc w:val="center"/>
        <w:rPr>
          <w:b/>
          <w:sz w:val="32"/>
          <w:szCs w:val="32"/>
        </w:rPr>
      </w:pPr>
      <w:r w:rsidRPr="00467948">
        <w:rPr>
          <w:b/>
          <w:bCs/>
          <w:sz w:val="24"/>
          <w:szCs w:val="24"/>
        </w:rPr>
        <w:t xml:space="preserve">FAIRE VIVRE LE RESEAU REVE VIA LES ECHANGES AVEC LA NOUVELLE ZELANDE ET </w:t>
      </w:r>
      <w:r w:rsidR="00691E72">
        <w:rPr>
          <w:b/>
          <w:bCs/>
          <w:sz w:val="24"/>
          <w:szCs w:val="24"/>
        </w:rPr>
        <w:t>LA COMMEMORATION DE L’ANNEE 1917</w:t>
      </w:r>
    </w:p>
    <w:p w:rsidR="005C78CC" w:rsidRDefault="009B4D21" w:rsidP="00316E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 l'origine du</w:t>
      </w:r>
      <w:r w:rsidR="005C78CC" w:rsidRPr="005C78CC">
        <w:rPr>
          <w:sz w:val="24"/>
          <w:szCs w:val="24"/>
        </w:rPr>
        <w:t xml:space="preserve"> projet</w:t>
      </w:r>
      <w:r>
        <w:rPr>
          <w:sz w:val="24"/>
          <w:szCs w:val="24"/>
        </w:rPr>
        <w:t>, un travail</w:t>
      </w:r>
      <w:r w:rsidR="005C78CC">
        <w:rPr>
          <w:sz w:val="24"/>
          <w:szCs w:val="24"/>
        </w:rPr>
        <w:t xml:space="preserve"> pluridisciplinaire </w:t>
      </w:r>
      <w:r w:rsidR="00B00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intitulé </w:t>
      </w:r>
      <w:r w:rsidR="005C78CC">
        <w:rPr>
          <w:sz w:val="24"/>
          <w:szCs w:val="24"/>
        </w:rPr>
        <w:t>«  Nos Fils, Nos Familles dans la Grande Guerre »</w:t>
      </w:r>
      <w:r w:rsidR="005C78CC" w:rsidRPr="005C78CC">
        <w:rPr>
          <w:sz w:val="24"/>
          <w:szCs w:val="24"/>
        </w:rPr>
        <w:t xml:space="preserve"> avait</w:t>
      </w:r>
      <w:r w:rsidR="00B00268">
        <w:rPr>
          <w:sz w:val="24"/>
          <w:szCs w:val="24"/>
        </w:rPr>
        <w:t xml:space="preserve"> été mis  en place </w:t>
      </w:r>
      <w:r w:rsidR="005C78CC" w:rsidRPr="005C78CC">
        <w:rPr>
          <w:sz w:val="24"/>
          <w:szCs w:val="24"/>
        </w:rPr>
        <w:t xml:space="preserve"> entre l</w:t>
      </w:r>
      <w:r w:rsidR="00D71C7D">
        <w:rPr>
          <w:sz w:val="24"/>
          <w:szCs w:val="24"/>
        </w:rPr>
        <w:t xml:space="preserve">e lycée </w:t>
      </w:r>
      <w:r>
        <w:rPr>
          <w:sz w:val="24"/>
          <w:szCs w:val="24"/>
        </w:rPr>
        <w:t xml:space="preserve"> Gay-</w:t>
      </w:r>
      <w:r w:rsidR="005C78CC" w:rsidRPr="005C78CC">
        <w:rPr>
          <w:sz w:val="24"/>
          <w:szCs w:val="24"/>
        </w:rPr>
        <w:t>Lussac</w:t>
      </w:r>
      <w:r w:rsidR="00F34B9C">
        <w:rPr>
          <w:sz w:val="24"/>
          <w:szCs w:val="24"/>
        </w:rPr>
        <w:t xml:space="preserve"> de CHAUNY ,</w:t>
      </w:r>
      <w:r w:rsidR="005C78CC" w:rsidRPr="005C78CC">
        <w:rPr>
          <w:sz w:val="24"/>
          <w:szCs w:val="24"/>
        </w:rPr>
        <w:t xml:space="preserve"> le lycée </w:t>
      </w:r>
      <w:r w:rsidRPr="005C78CC">
        <w:rPr>
          <w:sz w:val="24"/>
          <w:szCs w:val="24"/>
        </w:rPr>
        <w:t xml:space="preserve">Epsom Girls </w:t>
      </w:r>
      <w:proofErr w:type="spellStart"/>
      <w:r w:rsidRPr="005C78CC">
        <w:rPr>
          <w:sz w:val="24"/>
          <w:szCs w:val="24"/>
        </w:rPr>
        <w:t>School</w:t>
      </w:r>
      <w:proofErr w:type="spellEnd"/>
      <w:r w:rsidRPr="005C78CC">
        <w:rPr>
          <w:sz w:val="24"/>
          <w:szCs w:val="24"/>
        </w:rPr>
        <w:t xml:space="preserve"> </w:t>
      </w:r>
      <w:r w:rsidR="005C78CC" w:rsidRPr="005C78CC">
        <w:rPr>
          <w:sz w:val="24"/>
          <w:szCs w:val="24"/>
        </w:rPr>
        <w:t>d' AUCKLAND</w:t>
      </w:r>
      <w:r w:rsidR="00F34B9C" w:rsidRPr="00F34B9C">
        <w:rPr>
          <w:sz w:val="24"/>
          <w:szCs w:val="24"/>
        </w:rPr>
        <w:t xml:space="preserve"> et le Gutenberg Gymnasium de BERGHEIM</w:t>
      </w:r>
      <w:r>
        <w:rPr>
          <w:sz w:val="24"/>
          <w:szCs w:val="24"/>
        </w:rPr>
        <w:t>. Les élèves se sont alors intéressés à</w:t>
      </w:r>
      <w:r w:rsidR="005C78CC" w:rsidRPr="005C78CC">
        <w:rPr>
          <w:sz w:val="24"/>
          <w:szCs w:val="24"/>
        </w:rPr>
        <w:t xml:space="preserve"> l'engagement </w:t>
      </w:r>
      <w:r w:rsidR="00F34B9C">
        <w:rPr>
          <w:sz w:val="24"/>
          <w:szCs w:val="24"/>
        </w:rPr>
        <w:t xml:space="preserve">néo-zélandais en Picardie et </w:t>
      </w:r>
      <w:r>
        <w:rPr>
          <w:sz w:val="24"/>
          <w:szCs w:val="24"/>
        </w:rPr>
        <w:t xml:space="preserve">aux </w:t>
      </w:r>
      <w:r w:rsidR="005C78CC" w:rsidRPr="005C78CC">
        <w:rPr>
          <w:sz w:val="24"/>
          <w:szCs w:val="24"/>
        </w:rPr>
        <w:t xml:space="preserve">répercussions de </w:t>
      </w:r>
      <w:r>
        <w:rPr>
          <w:sz w:val="24"/>
          <w:szCs w:val="24"/>
        </w:rPr>
        <w:t xml:space="preserve">la Grande Guerre sur les hommes, </w:t>
      </w:r>
      <w:r w:rsidR="005C78CC" w:rsidRPr="005C78CC">
        <w:rPr>
          <w:sz w:val="24"/>
          <w:szCs w:val="24"/>
        </w:rPr>
        <w:t>les fem</w:t>
      </w:r>
      <w:r w:rsidR="005C78CC">
        <w:rPr>
          <w:sz w:val="24"/>
          <w:szCs w:val="24"/>
        </w:rPr>
        <w:t>mes et les familles des soldats toutes nationalités</w:t>
      </w:r>
      <w:r>
        <w:rPr>
          <w:sz w:val="24"/>
          <w:szCs w:val="24"/>
        </w:rPr>
        <w:t xml:space="preserve"> confondues</w:t>
      </w:r>
      <w:r w:rsidR="005C78CC">
        <w:rPr>
          <w:sz w:val="24"/>
          <w:szCs w:val="24"/>
        </w:rPr>
        <w:t>.</w:t>
      </w:r>
    </w:p>
    <w:p w:rsidR="005C78CC" w:rsidRDefault="005C78CC" w:rsidP="00316E15">
      <w:pPr>
        <w:ind w:firstLine="284"/>
        <w:jc w:val="both"/>
        <w:rPr>
          <w:sz w:val="24"/>
          <w:szCs w:val="24"/>
        </w:rPr>
      </w:pPr>
      <w:r w:rsidRPr="005C78CC">
        <w:rPr>
          <w:sz w:val="24"/>
          <w:szCs w:val="24"/>
        </w:rPr>
        <w:t>    Les échanges numéri</w:t>
      </w:r>
      <w:r w:rsidR="00B00268">
        <w:rPr>
          <w:sz w:val="24"/>
          <w:szCs w:val="24"/>
        </w:rPr>
        <w:t xml:space="preserve">ques et le travail collaboratif </w:t>
      </w:r>
      <w:r w:rsidRPr="005C78CC">
        <w:rPr>
          <w:sz w:val="24"/>
          <w:szCs w:val="24"/>
        </w:rPr>
        <w:t>entre le</w:t>
      </w:r>
      <w:r w:rsidR="00F34B9C">
        <w:rPr>
          <w:sz w:val="24"/>
          <w:szCs w:val="24"/>
        </w:rPr>
        <w:t xml:space="preserve">s élèves et enseignants des trois </w:t>
      </w:r>
      <w:r w:rsidRPr="005C78CC">
        <w:rPr>
          <w:sz w:val="24"/>
          <w:szCs w:val="24"/>
        </w:rPr>
        <w:t xml:space="preserve"> établis</w:t>
      </w:r>
      <w:r>
        <w:rPr>
          <w:sz w:val="24"/>
          <w:szCs w:val="24"/>
        </w:rPr>
        <w:t xml:space="preserve">sements </w:t>
      </w:r>
      <w:r w:rsidR="009B4D21">
        <w:rPr>
          <w:sz w:val="24"/>
          <w:szCs w:val="24"/>
        </w:rPr>
        <w:t>ont ainsi</w:t>
      </w:r>
      <w:r>
        <w:rPr>
          <w:sz w:val="24"/>
          <w:szCs w:val="24"/>
        </w:rPr>
        <w:t xml:space="preserve"> abouti</w:t>
      </w:r>
      <w:r w:rsidR="009B4D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3DCF">
        <w:rPr>
          <w:sz w:val="24"/>
          <w:szCs w:val="24"/>
        </w:rPr>
        <w:t xml:space="preserve"> en 2015</w:t>
      </w:r>
      <w:r w:rsidR="009B4D21">
        <w:rPr>
          <w:sz w:val="24"/>
          <w:szCs w:val="24"/>
        </w:rPr>
        <w:t>,</w:t>
      </w:r>
      <w:r w:rsidR="00153DCF">
        <w:rPr>
          <w:sz w:val="24"/>
          <w:szCs w:val="24"/>
        </w:rPr>
        <w:t xml:space="preserve"> </w:t>
      </w:r>
      <w:r w:rsidRPr="005C78CC">
        <w:rPr>
          <w:sz w:val="24"/>
          <w:szCs w:val="24"/>
        </w:rPr>
        <w:t xml:space="preserve"> à la réalisation d'une fresque commémorative inaugur</w:t>
      </w:r>
      <w:r w:rsidR="009B4D21">
        <w:rPr>
          <w:sz w:val="24"/>
          <w:szCs w:val="24"/>
        </w:rPr>
        <w:t>ée lors de l'accueil au lycée</w:t>
      </w:r>
      <w:r w:rsidRPr="005C78CC">
        <w:rPr>
          <w:sz w:val="24"/>
          <w:szCs w:val="24"/>
        </w:rPr>
        <w:t xml:space="preserve"> de 42 correspondantes néo-zélandaises.</w:t>
      </w:r>
    </w:p>
    <w:p w:rsidR="00B00268" w:rsidRDefault="0010689A" w:rsidP="00316E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Nous avons voulu tirer</w:t>
      </w:r>
      <w:r w:rsidR="00153DCF">
        <w:rPr>
          <w:sz w:val="24"/>
          <w:szCs w:val="24"/>
        </w:rPr>
        <w:t xml:space="preserve"> profit des li</w:t>
      </w:r>
      <w:r>
        <w:rPr>
          <w:sz w:val="24"/>
          <w:szCs w:val="24"/>
        </w:rPr>
        <w:t>ens tissés</w:t>
      </w:r>
      <w:r w:rsidR="00F34B9C">
        <w:rPr>
          <w:sz w:val="24"/>
          <w:szCs w:val="24"/>
        </w:rPr>
        <w:t xml:space="preserve"> avec notre partenaire néo-zélandais</w:t>
      </w:r>
      <w:r>
        <w:rPr>
          <w:sz w:val="24"/>
          <w:szCs w:val="24"/>
        </w:rPr>
        <w:t xml:space="preserve"> </w:t>
      </w:r>
      <w:r w:rsidR="00153DCF" w:rsidRPr="00153DCF">
        <w:rPr>
          <w:sz w:val="24"/>
          <w:szCs w:val="24"/>
        </w:rPr>
        <w:t xml:space="preserve"> po</w:t>
      </w:r>
      <w:r>
        <w:rPr>
          <w:sz w:val="24"/>
          <w:szCs w:val="24"/>
        </w:rPr>
        <w:t>ur</w:t>
      </w:r>
      <w:r w:rsidR="00B00268">
        <w:rPr>
          <w:sz w:val="24"/>
          <w:szCs w:val="24"/>
        </w:rPr>
        <w:t xml:space="preserve"> </w:t>
      </w:r>
      <w:r w:rsidR="00087090">
        <w:rPr>
          <w:sz w:val="24"/>
          <w:szCs w:val="24"/>
        </w:rPr>
        <w:t xml:space="preserve">pérenniser nos échanges et </w:t>
      </w:r>
      <w:r w:rsidR="009B4D21">
        <w:rPr>
          <w:sz w:val="24"/>
          <w:szCs w:val="24"/>
        </w:rPr>
        <w:t>partager cette</w:t>
      </w:r>
      <w:r w:rsidR="00153DCF" w:rsidRPr="00153DCF">
        <w:rPr>
          <w:sz w:val="24"/>
          <w:szCs w:val="24"/>
        </w:rPr>
        <w:t xml:space="preserve"> opportunité d'ouverture </w:t>
      </w:r>
      <w:r w:rsidR="00087090">
        <w:rPr>
          <w:sz w:val="24"/>
          <w:szCs w:val="24"/>
        </w:rPr>
        <w:t xml:space="preserve">culturelle et </w:t>
      </w:r>
      <w:r w:rsidR="009B4D21">
        <w:rPr>
          <w:sz w:val="24"/>
          <w:szCs w:val="24"/>
        </w:rPr>
        <w:t xml:space="preserve">d'ouverture </w:t>
      </w:r>
      <w:r w:rsidR="00153DCF" w:rsidRPr="00153DCF">
        <w:rPr>
          <w:sz w:val="24"/>
          <w:szCs w:val="24"/>
        </w:rPr>
        <w:t>à l'in</w:t>
      </w:r>
      <w:r>
        <w:rPr>
          <w:sz w:val="24"/>
          <w:szCs w:val="24"/>
        </w:rPr>
        <w:t xml:space="preserve">ternational avec les collèges de notre </w:t>
      </w:r>
      <w:r w:rsidR="00153DCF" w:rsidRPr="00153DCF">
        <w:rPr>
          <w:sz w:val="24"/>
          <w:szCs w:val="24"/>
        </w:rPr>
        <w:t xml:space="preserve"> réseau </w:t>
      </w:r>
      <w:r w:rsidR="00B00268" w:rsidRPr="006E283A">
        <w:rPr>
          <w:sz w:val="24"/>
          <w:szCs w:val="24"/>
        </w:rPr>
        <w:t xml:space="preserve">REVE </w:t>
      </w:r>
      <w:r w:rsidR="00087090">
        <w:rPr>
          <w:sz w:val="24"/>
          <w:szCs w:val="24"/>
        </w:rPr>
        <w:t>tout en développant</w:t>
      </w:r>
      <w:r w:rsidR="006E283A" w:rsidRPr="006E283A">
        <w:rPr>
          <w:sz w:val="24"/>
          <w:szCs w:val="24"/>
        </w:rPr>
        <w:t xml:space="preserve"> leur </w:t>
      </w:r>
      <w:r w:rsidR="00153DCF" w:rsidRPr="006E283A">
        <w:rPr>
          <w:sz w:val="24"/>
          <w:szCs w:val="24"/>
        </w:rPr>
        <w:t xml:space="preserve"> goût pour l'ap</w:t>
      </w:r>
      <w:r w:rsidR="009B4D21">
        <w:rPr>
          <w:sz w:val="24"/>
          <w:szCs w:val="24"/>
        </w:rPr>
        <w:t>prentissage et la pratique des</w:t>
      </w:r>
      <w:r w:rsidR="00153DCF" w:rsidRPr="006E283A">
        <w:rPr>
          <w:sz w:val="24"/>
          <w:szCs w:val="24"/>
        </w:rPr>
        <w:t xml:space="preserve"> langue</w:t>
      </w:r>
      <w:r w:rsidR="009B4D21">
        <w:rPr>
          <w:sz w:val="24"/>
          <w:szCs w:val="24"/>
        </w:rPr>
        <w:t>s</w:t>
      </w:r>
      <w:r w:rsidR="00153DCF" w:rsidRPr="006E283A">
        <w:rPr>
          <w:sz w:val="24"/>
          <w:szCs w:val="24"/>
        </w:rPr>
        <w:t xml:space="preserve"> </w:t>
      </w:r>
      <w:r w:rsidR="00087090">
        <w:rPr>
          <w:sz w:val="24"/>
          <w:szCs w:val="24"/>
        </w:rPr>
        <w:t xml:space="preserve">anglaise et allemande et </w:t>
      </w:r>
      <w:r w:rsidR="009B4D21">
        <w:rPr>
          <w:sz w:val="24"/>
          <w:szCs w:val="24"/>
        </w:rPr>
        <w:t>en</w:t>
      </w:r>
      <w:r w:rsidR="006E283A" w:rsidRPr="006E283A">
        <w:rPr>
          <w:sz w:val="24"/>
          <w:szCs w:val="24"/>
        </w:rPr>
        <w:t xml:space="preserve"> perpétuant notre devoir de mémoire.</w:t>
      </w:r>
    </w:p>
    <w:p w:rsidR="00153DCF" w:rsidRDefault="0010689A" w:rsidP="00316E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</w:t>
      </w:r>
      <w:r w:rsidR="00316E15">
        <w:rPr>
          <w:sz w:val="24"/>
          <w:szCs w:val="24"/>
        </w:rPr>
        <w:t>otre travail a donc é</w:t>
      </w:r>
      <w:r w:rsidR="00087090">
        <w:rPr>
          <w:sz w:val="24"/>
          <w:szCs w:val="24"/>
        </w:rPr>
        <w:t>té axé</w:t>
      </w:r>
      <w:r>
        <w:rPr>
          <w:sz w:val="24"/>
          <w:szCs w:val="24"/>
        </w:rPr>
        <w:t xml:space="preserve"> </w:t>
      </w:r>
      <w:r w:rsidR="00087090">
        <w:rPr>
          <w:sz w:val="24"/>
          <w:szCs w:val="24"/>
        </w:rPr>
        <w:t xml:space="preserve"> en 2016-2017 </w:t>
      </w:r>
      <w:r w:rsidR="00153DCF" w:rsidRPr="00153DCF">
        <w:rPr>
          <w:sz w:val="24"/>
          <w:szCs w:val="24"/>
        </w:rPr>
        <w:t>sur  notre patrimoine historique</w:t>
      </w:r>
      <w:r>
        <w:rPr>
          <w:sz w:val="24"/>
          <w:szCs w:val="24"/>
        </w:rPr>
        <w:t xml:space="preserve"> commun lié à la Grande Guerre et centré </w:t>
      </w:r>
      <w:r w:rsidR="00153DCF" w:rsidRPr="00153DCF">
        <w:rPr>
          <w:sz w:val="24"/>
          <w:szCs w:val="24"/>
        </w:rPr>
        <w:t>sur les évén</w:t>
      </w:r>
      <w:r w:rsidR="002F0117">
        <w:rPr>
          <w:sz w:val="24"/>
          <w:szCs w:val="24"/>
        </w:rPr>
        <w:t xml:space="preserve">ements d’avril </w:t>
      </w:r>
      <w:r>
        <w:rPr>
          <w:sz w:val="24"/>
          <w:szCs w:val="24"/>
        </w:rPr>
        <w:t xml:space="preserve"> 1917 :</w:t>
      </w:r>
      <w:r w:rsidR="00316E15">
        <w:rPr>
          <w:sz w:val="24"/>
          <w:szCs w:val="24"/>
        </w:rPr>
        <w:t xml:space="preserve"> «</w:t>
      </w:r>
      <w:r w:rsidR="00153DCF" w:rsidRPr="00153DCF">
        <w:rPr>
          <w:sz w:val="24"/>
          <w:szCs w:val="24"/>
        </w:rPr>
        <w:t xml:space="preserve"> La Bataille d’Arras »</w:t>
      </w:r>
      <w:r w:rsidR="006E283A">
        <w:rPr>
          <w:sz w:val="24"/>
          <w:szCs w:val="24"/>
        </w:rPr>
        <w:t>,</w:t>
      </w:r>
      <w:r w:rsidR="00316E15">
        <w:rPr>
          <w:sz w:val="24"/>
          <w:szCs w:val="24"/>
        </w:rPr>
        <w:t xml:space="preserve"> « </w:t>
      </w:r>
      <w:r w:rsidR="00F34B9C">
        <w:rPr>
          <w:sz w:val="24"/>
          <w:szCs w:val="24"/>
        </w:rPr>
        <w:t>La Bataille du Chemin des Dames »</w:t>
      </w:r>
      <w:r w:rsidR="00CA0EE6">
        <w:rPr>
          <w:sz w:val="24"/>
          <w:szCs w:val="24"/>
        </w:rPr>
        <w:t xml:space="preserve">, </w:t>
      </w:r>
      <w:r w:rsidR="009B4D21">
        <w:rPr>
          <w:sz w:val="24"/>
          <w:szCs w:val="24"/>
        </w:rPr>
        <w:t xml:space="preserve">et </w:t>
      </w:r>
      <w:r w:rsidR="00CA0EE6">
        <w:rPr>
          <w:sz w:val="24"/>
          <w:szCs w:val="24"/>
        </w:rPr>
        <w:t>les straté</w:t>
      </w:r>
      <w:r w:rsidR="009B4D21">
        <w:rPr>
          <w:sz w:val="24"/>
          <w:szCs w:val="24"/>
        </w:rPr>
        <w:t>gies de diversion qui les lient</w:t>
      </w:r>
      <w:r w:rsidR="00F34B9C">
        <w:rPr>
          <w:sz w:val="24"/>
          <w:szCs w:val="24"/>
        </w:rPr>
        <w:t>.</w:t>
      </w:r>
      <w:r w:rsidR="00B00268">
        <w:rPr>
          <w:sz w:val="24"/>
          <w:szCs w:val="24"/>
        </w:rPr>
        <w:t xml:space="preserve"> </w:t>
      </w:r>
    </w:p>
    <w:p w:rsidR="00B00268" w:rsidRDefault="00B00268" w:rsidP="00316E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Le travail a été réparti en plusieurs équipes</w:t>
      </w:r>
      <w:r w:rsidR="009B4D21">
        <w:rPr>
          <w:sz w:val="24"/>
          <w:szCs w:val="24"/>
        </w:rPr>
        <w:t>. Les élèves du collège Jacques-</w:t>
      </w:r>
      <w:r>
        <w:rPr>
          <w:sz w:val="24"/>
          <w:szCs w:val="24"/>
        </w:rPr>
        <w:t xml:space="preserve">Cartier ont travaillé </w:t>
      </w:r>
      <w:r w:rsidR="006E283A">
        <w:rPr>
          <w:sz w:val="24"/>
          <w:szCs w:val="24"/>
        </w:rPr>
        <w:t xml:space="preserve"> </w:t>
      </w:r>
      <w:r w:rsidR="009B4D21">
        <w:rPr>
          <w:sz w:val="24"/>
          <w:szCs w:val="24"/>
        </w:rPr>
        <w:t xml:space="preserve">en anglais </w:t>
      </w:r>
      <w:r w:rsidR="006E283A">
        <w:rPr>
          <w:sz w:val="24"/>
          <w:szCs w:val="24"/>
        </w:rPr>
        <w:t xml:space="preserve">avec les lycéens </w:t>
      </w:r>
      <w:r>
        <w:rPr>
          <w:sz w:val="24"/>
          <w:szCs w:val="24"/>
        </w:rPr>
        <w:t>sur la géographie, les sports, l’histoire de La Nouvelle Zélande,</w:t>
      </w:r>
      <w:r w:rsidR="00316E15">
        <w:rPr>
          <w:sz w:val="24"/>
          <w:szCs w:val="24"/>
        </w:rPr>
        <w:t xml:space="preserve"> la culture Maori</w:t>
      </w:r>
      <w:r w:rsidR="006E283A">
        <w:rPr>
          <w:sz w:val="24"/>
          <w:szCs w:val="24"/>
        </w:rPr>
        <w:t>,</w:t>
      </w:r>
      <w:r w:rsidR="00316E15">
        <w:rPr>
          <w:sz w:val="24"/>
          <w:szCs w:val="24"/>
        </w:rPr>
        <w:t xml:space="preserve"> </w:t>
      </w:r>
      <w:r w:rsidR="00346E97">
        <w:rPr>
          <w:sz w:val="24"/>
          <w:szCs w:val="24"/>
        </w:rPr>
        <w:t>l’ANZAC et l’ANZAC DAY,</w:t>
      </w:r>
      <w:r w:rsidR="006E283A">
        <w:rPr>
          <w:sz w:val="24"/>
          <w:szCs w:val="24"/>
        </w:rPr>
        <w:t xml:space="preserve"> la Bataille d’Arras et la Carrière Wellington</w:t>
      </w:r>
      <w:r w:rsidR="009B4D21">
        <w:rPr>
          <w:sz w:val="24"/>
          <w:szCs w:val="24"/>
        </w:rPr>
        <w:t>, tandis que</w:t>
      </w:r>
      <w:r>
        <w:rPr>
          <w:sz w:val="24"/>
          <w:szCs w:val="24"/>
        </w:rPr>
        <w:t xml:space="preserve"> les élèves</w:t>
      </w:r>
      <w:r w:rsidR="00316E15">
        <w:rPr>
          <w:sz w:val="24"/>
          <w:szCs w:val="24"/>
        </w:rPr>
        <w:t xml:space="preserve"> du collège Joliot-</w:t>
      </w:r>
      <w:r w:rsidR="006E283A">
        <w:rPr>
          <w:sz w:val="24"/>
          <w:szCs w:val="24"/>
        </w:rPr>
        <w:t>Curie se sont focalisés</w:t>
      </w:r>
      <w:r w:rsidR="009B4D21">
        <w:rPr>
          <w:sz w:val="24"/>
          <w:szCs w:val="24"/>
        </w:rPr>
        <w:t xml:space="preserve"> sur le Chemin des Dames et les mutineries en cours d'histoire et d'</w:t>
      </w:r>
      <w:r w:rsidR="006E283A" w:rsidRPr="006E283A">
        <w:rPr>
          <w:sz w:val="24"/>
          <w:szCs w:val="24"/>
        </w:rPr>
        <w:t>allemand</w:t>
      </w:r>
      <w:r w:rsidR="00CA0EE6">
        <w:rPr>
          <w:sz w:val="24"/>
          <w:szCs w:val="24"/>
        </w:rPr>
        <w:t xml:space="preserve">. </w:t>
      </w:r>
      <w:r w:rsidR="006E283A">
        <w:rPr>
          <w:sz w:val="24"/>
          <w:szCs w:val="24"/>
        </w:rPr>
        <w:t xml:space="preserve"> </w:t>
      </w:r>
      <w:r w:rsidR="00CA0EE6">
        <w:rPr>
          <w:sz w:val="24"/>
          <w:szCs w:val="24"/>
        </w:rPr>
        <w:t>Des</w:t>
      </w:r>
      <w:r w:rsidR="009B4D21">
        <w:rPr>
          <w:sz w:val="24"/>
          <w:szCs w:val="24"/>
        </w:rPr>
        <w:t xml:space="preserve"> visites de</w:t>
      </w:r>
      <w:r w:rsidR="0044603B">
        <w:rPr>
          <w:sz w:val="24"/>
          <w:szCs w:val="24"/>
        </w:rPr>
        <w:t xml:space="preserve"> sites historiques </w:t>
      </w:r>
      <w:r w:rsidR="009B4D21">
        <w:rPr>
          <w:sz w:val="24"/>
          <w:szCs w:val="24"/>
        </w:rPr>
        <w:t>dans l'Aisne</w:t>
      </w:r>
      <w:r w:rsidR="00346E97">
        <w:rPr>
          <w:sz w:val="24"/>
          <w:szCs w:val="24"/>
        </w:rPr>
        <w:t xml:space="preserve"> et </w:t>
      </w:r>
      <w:r w:rsidR="009B4D21">
        <w:rPr>
          <w:sz w:val="24"/>
          <w:szCs w:val="24"/>
        </w:rPr>
        <w:t xml:space="preserve">près </w:t>
      </w:r>
      <w:r w:rsidR="00346E97">
        <w:rPr>
          <w:sz w:val="24"/>
          <w:szCs w:val="24"/>
        </w:rPr>
        <w:t xml:space="preserve">d’Arras, </w:t>
      </w:r>
      <w:r w:rsidR="009B4D21">
        <w:rPr>
          <w:sz w:val="24"/>
          <w:szCs w:val="24"/>
        </w:rPr>
        <w:t xml:space="preserve">ainsi que </w:t>
      </w:r>
      <w:r w:rsidR="00346E97">
        <w:rPr>
          <w:sz w:val="24"/>
          <w:szCs w:val="24"/>
        </w:rPr>
        <w:t xml:space="preserve">des </w:t>
      </w:r>
      <w:r w:rsidR="00CA0EE6">
        <w:rPr>
          <w:sz w:val="24"/>
          <w:szCs w:val="24"/>
        </w:rPr>
        <w:t xml:space="preserve"> rencontres </w:t>
      </w:r>
      <w:r w:rsidR="0044603B">
        <w:rPr>
          <w:sz w:val="24"/>
          <w:szCs w:val="24"/>
        </w:rPr>
        <w:t xml:space="preserve"> et </w:t>
      </w:r>
      <w:r w:rsidR="009B4D21">
        <w:rPr>
          <w:sz w:val="24"/>
          <w:szCs w:val="24"/>
        </w:rPr>
        <w:t xml:space="preserve">des </w:t>
      </w:r>
      <w:r w:rsidR="0044603B">
        <w:rPr>
          <w:sz w:val="24"/>
          <w:szCs w:val="24"/>
        </w:rPr>
        <w:t>temps d’échanges  ont été organisé</w:t>
      </w:r>
      <w:r w:rsidR="00CA0EE6">
        <w:rPr>
          <w:sz w:val="24"/>
          <w:szCs w:val="24"/>
        </w:rPr>
        <w:t>s</w:t>
      </w:r>
      <w:r w:rsidR="009B4D21">
        <w:rPr>
          <w:sz w:val="24"/>
          <w:szCs w:val="24"/>
        </w:rPr>
        <w:t>,</w:t>
      </w:r>
      <w:r w:rsidR="00CA0EE6">
        <w:rPr>
          <w:sz w:val="24"/>
          <w:szCs w:val="24"/>
        </w:rPr>
        <w:t xml:space="preserve">  permettant </w:t>
      </w:r>
      <w:r w:rsidR="0044603B">
        <w:rPr>
          <w:sz w:val="24"/>
          <w:szCs w:val="24"/>
        </w:rPr>
        <w:t xml:space="preserve"> aussi</w:t>
      </w:r>
      <w:r w:rsidR="00CA0EE6">
        <w:rPr>
          <w:sz w:val="24"/>
          <w:szCs w:val="24"/>
        </w:rPr>
        <w:t xml:space="preserve"> aux collégiens  de découvrir </w:t>
      </w:r>
      <w:r w:rsidR="0044603B">
        <w:rPr>
          <w:sz w:val="24"/>
          <w:szCs w:val="24"/>
        </w:rPr>
        <w:t>le lycée.</w:t>
      </w:r>
    </w:p>
    <w:p w:rsidR="00346E97" w:rsidRPr="00346E97" w:rsidRDefault="00346E97" w:rsidP="00316E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Notre travail a abouti</w:t>
      </w:r>
      <w:r w:rsidR="00691E72">
        <w:rPr>
          <w:sz w:val="24"/>
          <w:szCs w:val="24"/>
        </w:rPr>
        <w:t xml:space="preserve"> en avril pour les commémorations du centenaire </w:t>
      </w:r>
      <w:r>
        <w:rPr>
          <w:sz w:val="24"/>
          <w:szCs w:val="24"/>
        </w:rPr>
        <w:t xml:space="preserve"> à la réalisation d’une exposition itinérante</w:t>
      </w:r>
      <w:r w:rsidRPr="00346E97">
        <w:rPr>
          <w:sz w:val="24"/>
          <w:szCs w:val="24"/>
        </w:rPr>
        <w:t xml:space="preserve"> mettant en commun tous les  travaux des élèves :                                                                                                      </w:t>
      </w:r>
    </w:p>
    <w:p w:rsidR="00346E97" w:rsidRPr="00087090" w:rsidRDefault="00087090" w:rsidP="00346E97">
      <w:pPr>
        <w:rPr>
          <w:b/>
          <w:color w:val="FF0000"/>
          <w:sz w:val="24"/>
          <w:szCs w:val="24"/>
        </w:rPr>
      </w:pPr>
      <w:r w:rsidRPr="00087090">
        <w:rPr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291465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0 ans ww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E97" w:rsidRPr="00087090">
        <w:rPr>
          <w:b/>
          <w:color w:val="FF0000"/>
          <w:sz w:val="24"/>
          <w:szCs w:val="24"/>
        </w:rPr>
        <w:t xml:space="preserve"> </w:t>
      </w:r>
      <w:r w:rsidR="00346E97" w:rsidRPr="00087090">
        <w:rPr>
          <w:b/>
          <w:color w:val="2F5496" w:themeColor="accent5" w:themeShade="BF"/>
          <w:sz w:val="24"/>
          <w:szCs w:val="24"/>
        </w:rPr>
        <w:t xml:space="preserve">Découvrir la Nouvelle Zélande et son  histoire partagée avec la France et l’Allemagne : </w:t>
      </w:r>
    </w:p>
    <w:p w:rsidR="00346E97" w:rsidRPr="00087090" w:rsidRDefault="00346E97" w:rsidP="00346E97">
      <w:pPr>
        <w:rPr>
          <w:b/>
          <w:sz w:val="24"/>
          <w:szCs w:val="24"/>
        </w:rPr>
      </w:pPr>
      <w:r w:rsidRPr="00346E97">
        <w:rPr>
          <w:b/>
          <w:sz w:val="24"/>
          <w:szCs w:val="24"/>
        </w:rPr>
        <w:t xml:space="preserve">                                                                    </w:t>
      </w:r>
      <w:r w:rsidR="00087090">
        <w:rPr>
          <w:b/>
          <w:sz w:val="24"/>
          <w:szCs w:val="24"/>
        </w:rPr>
        <w:t xml:space="preserve">    </w:t>
      </w:r>
      <w:r w:rsidRPr="00087090">
        <w:rPr>
          <w:b/>
          <w:sz w:val="24"/>
          <w:szCs w:val="24"/>
        </w:rPr>
        <w:t>l’</w:t>
      </w:r>
      <w:r w:rsidR="00087090">
        <w:rPr>
          <w:b/>
          <w:sz w:val="24"/>
          <w:szCs w:val="24"/>
        </w:rPr>
        <w:t xml:space="preserve"> </w:t>
      </w:r>
      <w:r w:rsidR="00087090" w:rsidRPr="00087090">
        <w:rPr>
          <w:b/>
          <w:color w:val="FF0000"/>
          <w:sz w:val="24"/>
          <w:szCs w:val="24"/>
        </w:rPr>
        <w:t>l’</w:t>
      </w:r>
      <w:r w:rsidRPr="00087090">
        <w:rPr>
          <w:b/>
          <w:color w:val="FF0000"/>
          <w:sz w:val="24"/>
          <w:szCs w:val="24"/>
        </w:rPr>
        <w:t>année 1917</w:t>
      </w:r>
      <w:r w:rsidR="00087090">
        <w:rPr>
          <w:b/>
          <w:color w:val="FF0000"/>
          <w:sz w:val="24"/>
          <w:szCs w:val="24"/>
        </w:rPr>
        <w:t>.</w:t>
      </w:r>
    </w:p>
    <w:p w:rsidR="00346E97" w:rsidRPr="00346E97" w:rsidRDefault="00346E97" w:rsidP="00346E97">
      <w:pPr>
        <w:rPr>
          <w:b/>
          <w:sz w:val="24"/>
          <w:szCs w:val="24"/>
        </w:rPr>
      </w:pPr>
    </w:p>
    <w:p w:rsidR="00346E97" w:rsidRPr="00346E97" w:rsidRDefault="00614FF7" w:rsidP="00346E9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5080</wp:posOffset>
            </wp:positionV>
            <wp:extent cx="287845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170406_1708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090">
        <w:rPr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5080</wp:posOffset>
            </wp:positionV>
            <wp:extent cx="2548255" cy="1571625"/>
            <wp:effectExtent l="0" t="0" r="4445" b="9525"/>
            <wp:wrapTight wrapText="bothSides">
              <wp:wrapPolygon edited="0">
                <wp:start x="0" y="0"/>
                <wp:lineTo x="0" y="21469"/>
                <wp:lineTo x="21476" y="21469"/>
                <wp:lineTo x="2147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170406_170858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E97" w:rsidRPr="00346E97" w:rsidRDefault="00346E97" w:rsidP="00346E97">
      <w:pPr>
        <w:rPr>
          <w:sz w:val="24"/>
          <w:szCs w:val="24"/>
        </w:rPr>
      </w:pPr>
      <w:r w:rsidRPr="00346E97">
        <w:rPr>
          <w:sz w:val="24"/>
          <w:szCs w:val="24"/>
        </w:rPr>
        <w:t xml:space="preserve">  </w:t>
      </w:r>
    </w:p>
    <w:p w:rsidR="00346E97" w:rsidRDefault="00346E97" w:rsidP="00346E97">
      <w:pPr>
        <w:rPr>
          <w:sz w:val="24"/>
          <w:szCs w:val="24"/>
        </w:rPr>
      </w:pPr>
    </w:p>
    <w:p w:rsidR="00196CD2" w:rsidRPr="00153DCF" w:rsidRDefault="00196CD2" w:rsidP="00153DCF">
      <w:pPr>
        <w:rPr>
          <w:sz w:val="24"/>
          <w:szCs w:val="24"/>
        </w:rPr>
      </w:pPr>
    </w:p>
    <w:p w:rsidR="00D3122D" w:rsidRPr="00034450" w:rsidRDefault="00D3122D">
      <w:pPr>
        <w:rPr>
          <w:sz w:val="24"/>
          <w:szCs w:val="24"/>
        </w:rPr>
      </w:pPr>
      <w:bookmarkStart w:id="0" w:name="_GoBack"/>
      <w:bookmarkEnd w:id="0"/>
    </w:p>
    <w:sectPr w:rsidR="00D3122D" w:rsidRPr="00034450" w:rsidSect="0035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DE" w:rsidRDefault="00B948DE" w:rsidP="00D15135">
      <w:pPr>
        <w:spacing w:after="0" w:line="240" w:lineRule="auto"/>
      </w:pPr>
      <w:r>
        <w:separator/>
      </w:r>
    </w:p>
  </w:endnote>
  <w:endnote w:type="continuationSeparator" w:id="0">
    <w:p w:rsidR="00B948DE" w:rsidRDefault="00B948DE" w:rsidP="00D1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DE" w:rsidRDefault="00B948DE" w:rsidP="00D15135">
      <w:pPr>
        <w:spacing w:after="0" w:line="240" w:lineRule="auto"/>
      </w:pPr>
      <w:r>
        <w:separator/>
      </w:r>
    </w:p>
  </w:footnote>
  <w:footnote w:type="continuationSeparator" w:id="0">
    <w:p w:rsidR="00B948DE" w:rsidRDefault="00B948DE" w:rsidP="00D15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450"/>
    <w:rsid w:val="00034450"/>
    <w:rsid w:val="00087090"/>
    <w:rsid w:val="0010689A"/>
    <w:rsid w:val="00143DDB"/>
    <w:rsid w:val="00153DCF"/>
    <w:rsid w:val="00196CD2"/>
    <w:rsid w:val="001A04FD"/>
    <w:rsid w:val="002F0117"/>
    <w:rsid w:val="00316E15"/>
    <w:rsid w:val="00346E97"/>
    <w:rsid w:val="00354A71"/>
    <w:rsid w:val="00360DF4"/>
    <w:rsid w:val="004034FA"/>
    <w:rsid w:val="0044603B"/>
    <w:rsid w:val="00467948"/>
    <w:rsid w:val="004F29D4"/>
    <w:rsid w:val="00554492"/>
    <w:rsid w:val="005C78CC"/>
    <w:rsid w:val="00614FF7"/>
    <w:rsid w:val="00691E72"/>
    <w:rsid w:val="006E283A"/>
    <w:rsid w:val="007C4C37"/>
    <w:rsid w:val="008A61E0"/>
    <w:rsid w:val="008E5BD7"/>
    <w:rsid w:val="009350B8"/>
    <w:rsid w:val="009B4D21"/>
    <w:rsid w:val="00B00268"/>
    <w:rsid w:val="00B948DE"/>
    <w:rsid w:val="00CA0EE6"/>
    <w:rsid w:val="00D15135"/>
    <w:rsid w:val="00D3122D"/>
    <w:rsid w:val="00D32FC5"/>
    <w:rsid w:val="00D71C7D"/>
    <w:rsid w:val="00F3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135"/>
  </w:style>
  <w:style w:type="paragraph" w:styleId="Pieddepage">
    <w:name w:val="footer"/>
    <w:basedOn w:val="Normal"/>
    <w:link w:val="PieddepageCar"/>
    <w:uiPriority w:val="99"/>
    <w:unhideWhenUsed/>
    <w:rsid w:val="00D1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Frédéric Lemaitre</cp:lastModifiedBy>
  <cp:revision>6</cp:revision>
  <dcterms:created xsi:type="dcterms:W3CDTF">2017-05-04T19:52:00Z</dcterms:created>
  <dcterms:modified xsi:type="dcterms:W3CDTF">2018-11-21T20:11:00Z</dcterms:modified>
</cp:coreProperties>
</file>