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04" w:rsidRPr="006056B4" w:rsidRDefault="006056B4">
      <w:pPr>
        <w:rPr>
          <w:b/>
          <w:sz w:val="40"/>
          <w:szCs w:val="40"/>
        </w:rPr>
      </w:pPr>
      <w:r w:rsidRPr="006056B4">
        <w:rPr>
          <w:b/>
          <w:sz w:val="40"/>
          <w:szCs w:val="40"/>
        </w:rPr>
        <w:t>FAIRE DE LA BALADO</w:t>
      </w:r>
      <w:r>
        <w:rPr>
          <w:b/>
          <w:sz w:val="40"/>
          <w:szCs w:val="40"/>
        </w:rPr>
        <w:t>DIFFUSION</w:t>
      </w:r>
      <w:r w:rsidRPr="006056B4">
        <w:rPr>
          <w:b/>
          <w:sz w:val="40"/>
          <w:szCs w:val="40"/>
        </w:rPr>
        <w:t xml:space="preserve"> SANS CONNECTION INTERNET AVEC LES TELEPHONES DES ELEVES</w:t>
      </w:r>
      <w:r>
        <w:rPr>
          <w:b/>
          <w:sz w:val="40"/>
          <w:szCs w:val="40"/>
        </w:rPr>
        <w:t>…C’EST POSSIBLE !</w:t>
      </w:r>
    </w:p>
    <w:p w:rsidR="006056B4" w:rsidRDefault="006056B4">
      <w:r>
        <w:t xml:space="preserve">Source : </w:t>
      </w:r>
      <w:hyperlink r:id="rId5" w:history="1">
        <w:r w:rsidRPr="006D062F">
          <w:rPr>
            <w:rStyle w:val="Lienhypertexte"/>
          </w:rPr>
          <w:t>https://bibliobox.net/blog/post/2014/04/28/construire-sa-bibliobox-mr3020</w:t>
        </w:r>
      </w:hyperlink>
    </w:p>
    <w:p w:rsidR="006056B4" w:rsidRPr="006056B4" w:rsidRDefault="006056B4" w:rsidP="006056B4">
      <w:pPr>
        <w:shd w:val="clear" w:color="auto" w:fill="FFFFFF"/>
        <w:spacing w:before="300" w:after="120" w:line="240" w:lineRule="auto"/>
        <w:outlineLvl w:val="1"/>
        <w:rPr>
          <w:rFonts w:ascii="Open Sans" w:eastAsia="Times New Roman" w:hAnsi="Open Sans" w:cs="Open Sans"/>
          <w:color w:val="FA6900"/>
          <w:sz w:val="55"/>
          <w:szCs w:val="55"/>
          <w:lang w:eastAsia="fr-FR"/>
        </w:rPr>
      </w:pPr>
      <w:r w:rsidRPr="006056B4">
        <w:rPr>
          <w:rFonts w:ascii="Open Sans" w:eastAsia="Times New Roman" w:hAnsi="Open Sans" w:cs="Open Sans"/>
          <w:color w:val="FA6900"/>
          <w:sz w:val="55"/>
          <w:szCs w:val="55"/>
          <w:lang w:eastAsia="fr-FR"/>
        </w:rPr>
        <w:t xml:space="preserve">Construire sa </w:t>
      </w:r>
      <w:proofErr w:type="spellStart"/>
      <w:r w:rsidRPr="006056B4">
        <w:rPr>
          <w:rFonts w:ascii="Open Sans" w:eastAsia="Times New Roman" w:hAnsi="Open Sans" w:cs="Open Sans"/>
          <w:color w:val="FA6900"/>
          <w:sz w:val="55"/>
          <w:szCs w:val="55"/>
          <w:lang w:eastAsia="fr-FR"/>
        </w:rPr>
        <w:t>BiblioBox</w:t>
      </w:r>
      <w:proofErr w:type="spellEnd"/>
      <w:r w:rsidRPr="006056B4">
        <w:rPr>
          <w:rFonts w:ascii="Open Sans" w:eastAsia="Times New Roman" w:hAnsi="Open Sans" w:cs="Open Sans"/>
          <w:color w:val="FA6900"/>
          <w:sz w:val="55"/>
          <w:szCs w:val="55"/>
          <w:lang w:eastAsia="fr-FR"/>
        </w:rPr>
        <w:t xml:space="preserve"> avec un MR3020</w:t>
      </w:r>
    </w:p>
    <w:p w:rsidR="006056B4" w:rsidRPr="006056B4" w:rsidRDefault="006056B4" w:rsidP="006056B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Par</w:t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fldChar w:fldCharType="begin"/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instrText xml:space="preserve"> HYPERLINK "http://biblionumericus.fr/" </w:instrText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fldChar w:fldCharType="separate"/>
      </w:r>
      <w:r w:rsidRPr="006056B4">
        <w:rPr>
          <w:rFonts w:ascii="Open Sans" w:eastAsia="Times New Roman" w:hAnsi="Open Sans" w:cs="Open Sans"/>
          <w:color w:val="428BCA"/>
          <w:sz w:val="21"/>
          <w:u w:val="single"/>
          <w:lang w:eastAsia="fr-FR"/>
        </w:rPr>
        <w:t>Biblioveilleur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fldChar w:fldCharType="end"/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le lundi, 28 avril 2014, 12:35 -</w:t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hyperlink r:id="rId6" w:history="1">
        <w:r w:rsidRPr="006056B4">
          <w:rPr>
            <w:rFonts w:ascii="Open Sans" w:eastAsia="Times New Roman" w:hAnsi="Open Sans" w:cs="Open Sans"/>
            <w:color w:val="428BCA"/>
            <w:sz w:val="21"/>
            <w:u w:val="single"/>
            <w:lang w:eastAsia="fr-FR"/>
          </w:rPr>
          <w:t>Tutoriels</w:t>
        </w:r>
      </w:hyperlink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-</w:t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hyperlink r:id="rId7" w:history="1">
        <w:r w:rsidRPr="006056B4">
          <w:rPr>
            <w:rFonts w:ascii="Open Sans" w:eastAsia="Times New Roman" w:hAnsi="Open Sans" w:cs="Open Sans"/>
            <w:color w:val="428BCA"/>
            <w:sz w:val="21"/>
            <w:u w:val="single"/>
            <w:lang w:eastAsia="fr-FR"/>
          </w:rPr>
          <w:t>Lien permanent</w:t>
        </w:r>
      </w:hyperlink>
    </w:p>
    <w:p w:rsidR="006056B4" w:rsidRPr="006056B4" w:rsidRDefault="006056B4" w:rsidP="006056B4">
      <w:pPr>
        <w:shd w:val="clear" w:color="auto" w:fill="FFFFFF"/>
        <w:spacing w:after="150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Grâce à sa campagne de</w:t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fldChar w:fldCharType="begin"/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instrText xml:space="preserve"> HYPERLINK "http://fr.wikipedia.org/wiki/Finance_participative" </w:instrText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fldChar w:fldCharType="separate"/>
      </w:r>
      <w:r w:rsidRPr="006056B4">
        <w:rPr>
          <w:rFonts w:ascii="Open Sans" w:eastAsia="Times New Roman" w:hAnsi="Open Sans" w:cs="Open Sans"/>
          <w:color w:val="428BCA"/>
          <w:sz w:val="21"/>
          <w:u w:val="single"/>
          <w:lang w:eastAsia="fr-FR"/>
        </w:rPr>
        <w:t>crowdfunding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fldChar w:fldCharType="end"/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,</w:t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r w:rsidRPr="006056B4">
        <w:rPr>
          <w:rFonts w:ascii="Open Sans" w:eastAsia="Times New Roman" w:hAnsi="Open Sans" w:cs="Open Sans"/>
          <w:b/>
          <w:bCs/>
          <w:color w:val="333333"/>
          <w:sz w:val="21"/>
          <w:lang w:eastAsia="fr-FR"/>
        </w:rPr>
        <w:t xml:space="preserve">Jason </w:t>
      </w:r>
      <w:proofErr w:type="spellStart"/>
      <w:r w:rsidRPr="006056B4">
        <w:rPr>
          <w:rFonts w:ascii="Open Sans" w:eastAsia="Times New Roman" w:hAnsi="Open Sans" w:cs="Open Sans"/>
          <w:b/>
          <w:bCs/>
          <w:color w:val="333333"/>
          <w:sz w:val="21"/>
          <w:lang w:eastAsia="fr-FR"/>
        </w:rPr>
        <w:t>Griffey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a pu développer </w:t>
      </w:r>
      <w:proofErr w:type="gram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une</w:t>
      </w:r>
      <w:proofErr w:type="gram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v2 de sa</w:t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proofErr w:type="spellStart"/>
      <w:r w:rsidRPr="006056B4">
        <w:rPr>
          <w:rFonts w:ascii="Open Sans" w:eastAsia="Times New Roman" w:hAnsi="Open Sans" w:cs="Open Sans"/>
          <w:b/>
          <w:bCs/>
          <w:color w:val="333333"/>
          <w:sz w:val="21"/>
          <w:lang w:eastAsia="fr-FR"/>
        </w:rPr>
        <w:t>LibraryBox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. </w:t>
      </w:r>
      <w:proofErr w:type="gram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La</w:t>
      </w:r>
      <w:proofErr w:type="gram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v2 apporte des changements majeurs à la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BiblioBox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. D’une part, l’installation est simplifiée. D’autre part, </w:t>
      </w:r>
      <w:proofErr w:type="gram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la</w:t>
      </w:r>
      <w:proofErr w:type="gram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v2 dispose de nouvelles fonctionnalités comme l’intégration de statistiques et un accès en FTP pour administrer sa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BiblioBox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.</w:t>
      </w:r>
    </w:p>
    <w:p w:rsidR="006056B4" w:rsidRPr="006056B4" w:rsidRDefault="006056B4" w:rsidP="006056B4">
      <w:pPr>
        <w:shd w:val="clear" w:color="auto" w:fill="FFFFFF"/>
        <w:spacing w:after="150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Nous vous proposons ci-dessous un tutoriel pour construire votre</w:t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proofErr w:type="spellStart"/>
      <w:r w:rsidRPr="006056B4">
        <w:rPr>
          <w:rFonts w:ascii="Open Sans" w:eastAsia="Times New Roman" w:hAnsi="Open Sans" w:cs="Open Sans"/>
          <w:b/>
          <w:bCs/>
          <w:color w:val="333333"/>
          <w:sz w:val="21"/>
          <w:lang w:eastAsia="fr-FR"/>
        </w:rPr>
        <w:t>BiblioBox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. Ce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tuto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est librement inspiré de celui de</w:t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hyperlink r:id="rId8" w:tooltip="Construire sa propre BiblioBox" w:history="1">
        <w:r w:rsidRPr="006056B4">
          <w:rPr>
            <w:rFonts w:ascii="Open Sans" w:eastAsia="Times New Roman" w:hAnsi="Open Sans" w:cs="Open Sans"/>
            <w:color w:val="428BCA"/>
            <w:sz w:val="21"/>
            <w:u w:val="single"/>
            <w:lang w:eastAsia="fr-FR"/>
          </w:rPr>
          <w:t xml:space="preserve">Jason </w:t>
        </w:r>
        <w:proofErr w:type="spellStart"/>
        <w:r w:rsidRPr="006056B4">
          <w:rPr>
            <w:rFonts w:ascii="Open Sans" w:eastAsia="Times New Roman" w:hAnsi="Open Sans" w:cs="Open Sans"/>
            <w:color w:val="428BCA"/>
            <w:sz w:val="21"/>
            <w:u w:val="single"/>
            <w:lang w:eastAsia="fr-FR"/>
          </w:rPr>
          <w:t>Griffey</w:t>
        </w:r>
        <w:proofErr w:type="spellEnd"/>
      </w:hyperlink>
    </w:p>
    <w:p w:rsidR="006056B4" w:rsidRDefault="006056B4" w:rsidP="006056B4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color w:val="333333"/>
          <w:sz w:val="27"/>
          <w:szCs w:val="27"/>
          <w:lang w:eastAsia="fr-FR"/>
        </w:rPr>
      </w:pPr>
      <w:r w:rsidRPr="006056B4">
        <w:rPr>
          <w:rFonts w:ascii="inherit" w:eastAsia="Times New Roman" w:hAnsi="inherit" w:cs="Open Sans"/>
          <w:color w:val="333333"/>
          <w:sz w:val="27"/>
          <w:szCs w:val="27"/>
          <w:lang w:eastAsia="fr-FR"/>
        </w:rPr>
        <w:t>Matériel nécessaire</w:t>
      </w:r>
    </w:p>
    <w:p w:rsidR="006056B4" w:rsidRPr="006056B4" w:rsidRDefault="006056B4" w:rsidP="006056B4">
      <w:pPr>
        <w:shd w:val="clear" w:color="auto" w:fill="FFFFFF"/>
        <w:spacing w:before="150" w:after="150" w:line="240" w:lineRule="auto"/>
        <w:jc w:val="center"/>
        <w:outlineLvl w:val="3"/>
        <w:rPr>
          <w:rFonts w:ascii="inherit" w:eastAsia="Times New Roman" w:hAnsi="inherit" w:cs="Open Sans"/>
          <w:color w:val="333333"/>
          <w:sz w:val="27"/>
          <w:szCs w:val="27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630764" cy="1763434"/>
            <wp:effectExtent l="19050" t="0" r="0" b="0"/>
            <wp:docPr id="9" name="Image 9" descr="https://images-na.ssl-images-amazon.com/images/I/51Zbtmvv6pL._SL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-na.ssl-images-amazon.com/images/I/51Zbtmvv6pL._SL128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95" cy="176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B4" w:rsidRPr="006056B4" w:rsidRDefault="006056B4" w:rsidP="00605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Un routeur TP-Link MR3020</w:t>
      </w:r>
      <w:r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(25 € sur Amazon !)</w:t>
      </w:r>
    </w:p>
    <w:p w:rsidR="006056B4" w:rsidRPr="006056B4" w:rsidRDefault="006056B4" w:rsidP="00605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Une clé USB formatée en FAT32 (4GO minimum, plus votre clé dispose d’une grande capacité de stockage, plus vous pourrez stocker des contenus)</w:t>
      </w:r>
    </w:p>
    <w:p w:rsidR="006056B4" w:rsidRPr="006056B4" w:rsidRDefault="006056B4" w:rsidP="006056B4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color w:val="333333"/>
          <w:sz w:val="27"/>
          <w:szCs w:val="27"/>
          <w:lang w:eastAsia="fr-FR"/>
        </w:rPr>
      </w:pPr>
      <w:r w:rsidRPr="006056B4">
        <w:rPr>
          <w:rFonts w:ascii="inherit" w:eastAsia="Times New Roman" w:hAnsi="inherit" w:cs="Open Sans"/>
          <w:color w:val="333333"/>
          <w:sz w:val="27"/>
          <w:szCs w:val="27"/>
          <w:lang w:eastAsia="fr-FR"/>
        </w:rPr>
        <w:t xml:space="preserve">Première étape : télécharger le </w:t>
      </w:r>
      <w:proofErr w:type="spellStart"/>
      <w:r w:rsidRPr="006056B4">
        <w:rPr>
          <w:rFonts w:ascii="inherit" w:eastAsia="Times New Roman" w:hAnsi="inherit" w:cs="Open Sans"/>
          <w:color w:val="333333"/>
          <w:sz w:val="27"/>
          <w:szCs w:val="27"/>
          <w:lang w:eastAsia="fr-FR"/>
        </w:rPr>
        <w:t>firmware</w:t>
      </w:r>
      <w:proofErr w:type="spellEnd"/>
      <w:r w:rsidRPr="006056B4">
        <w:rPr>
          <w:rFonts w:ascii="inherit" w:eastAsia="Times New Roman" w:hAnsi="inherit" w:cs="Open Sans"/>
          <w:color w:val="333333"/>
          <w:sz w:val="27"/>
          <w:szCs w:val="27"/>
          <w:lang w:eastAsia="fr-FR"/>
        </w:rPr>
        <w:t xml:space="preserve"> et le dossier d’installation </w:t>
      </w:r>
      <w:proofErr w:type="spellStart"/>
      <w:r w:rsidRPr="006056B4">
        <w:rPr>
          <w:rFonts w:ascii="inherit" w:eastAsia="Times New Roman" w:hAnsi="inherit" w:cs="Open Sans"/>
          <w:color w:val="333333"/>
          <w:sz w:val="27"/>
          <w:szCs w:val="27"/>
          <w:lang w:eastAsia="fr-FR"/>
        </w:rPr>
        <w:t>LibraryBox</w:t>
      </w:r>
      <w:proofErr w:type="spellEnd"/>
    </w:p>
    <w:p w:rsidR="006056B4" w:rsidRPr="006056B4" w:rsidRDefault="006056B4" w:rsidP="00605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Télécharger le</w:t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fldChar w:fldCharType="begin"/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instrText xml:space="preserve"> HYPERLINK "http://librarybox.us/v2/openwrt-ar71xx-generic-tl-mr3020-v1-squashfs-factory.bin" \o "Firmware OpenWRT pour le MR3020" </w:instrText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fldChar w:fldCharType="separate"/>
      </w:r>
      <w:r w:rsidRPr="006056B4">
        <w:rPr>
          <w:rFonts w:ascii="Open Sans" w:eastAsia="Times New Roman" w:hAnsi="Open Sans" w:cs="Open Sans"/>
          <w:color w:val="428BCA"/>
          <w:sz w:val="21"/>
          <w:u w:val="single"/>
          <w:lang w:eastAsia="fr-FR"/>
        </w:rPr>
        <w:t>firmware</w:t>
      </w:r>
      <w:proofErr w:type="spellEnd"/>
      <w:r w:rsidRPr="006056B4">
        <w:rPr>
          <w:rFonts w:ascii="Open Sans" w:eastAsia="Times New Roman" w:hAnsi="Open Sans" w:cs="Open Sans"/>
          <w:color w:val="428BCA"/>
          <w:sz w:val="21"/>
          <w:u w:val="single"/>
          <w:lang w:eastAsia="fr-FR"/>
        </w:rPr>
        <w:t xml:space="preserve"> </w:t>
      </w:r>
      <w:proofErr w:type="spellStart"/>
      <w:r w:rsidRPr="006056B4">
        <w:rPr>
          <w:rFonts w:ascii="Open Sans" w:eastAsia="Times New Roman" w:hAnsi="Open Sans" w:cs="Open Sans"/>
          <w:color w:val="428BCA"/>
          <w:sz w:val="21"/>
          <w:u w:val="single"/>
          <w:lang w:eastAsia="fr-FR"/>
        </w:rPr>
        <w:t>OpenWRT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fldChar w:fldCharType="end"/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adapté au routeur MR-3020</w:t>
      </w:r>
    </w:p>
    <w:p w:rsidR="006056B4" w:rsidRPr="006056B4" w:rsidRDefault="006056B4" w:rsidP="00605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Télécharger le</w:t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hyperlink r:id="rId10" w:tooltip="dossier d'installation librarybox V2" w:history="1">
        <w:r w:rsidRPr="006056B4">
          <w:rPr>
            <w:rFonts w:ascii="Open Sans" w:eastAsia="Times New Roman" w:hAnsi="Open Sans" w:cs="Open Sans"/>
            <w:color w:val="428BCA"/>
            <w:sz w:val="21"/>
            <w:u w:val="single"/>
            <w:lang w:eastAsia="fr-FR"/>
          </w:rPr>
          <w:t xml:space="preserve">dossier d’installation </w:t>
        </w:r>
        <w:proofErr w:type="spellStart"/>
        <w:r w:rsidRPr="006056B4">
          <w:rPr>
            <w:rFonts w:ascii="Open Sans" w:eastAsia="Times New Roman" w:hAnsi="Open Sans" w:cs="Open Sans"/>
            <w:color w:val="428BCA"/>
            <w:sz w:val="21"/>
            <w:u w:val="single"/>
            <w:lang w:eastAsia="fr-FR"/>
          </w:rPr>
          <w:t>LibraryBox</w:t>
        </w:r>
        <w:proofErr w:type="spellEnd"/>
      </w:hyperlink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(format zip)</w:t>
      </w:r>
    </w:p>
    <w:p w:rsidR="006056B4" w:rsidRDefault="006056B4" w:rsidP="00605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lastRenderedPageBreak/>
        <w:t>Dézipper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le fichier d’installation et copier le dossier Install ET le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firmware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sur votre clé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usb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formatée en FAT32. Votre clé devrait donc contenir uniquement le fichier Install et le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firmware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.</w:t>
      </w:r>
    </w:p>
    <w:p w:rsidR="006056B4" w:rsidRPr="006056B4" w:rsidRDefault="006056B4" w:rsidP="006056B4">
      <w:pPr>
        <w:shd w:val="clear" w:color="auto" w:fill="FFFFFF"/>
        <w:spacing w:before="100" w:beforeAutospacing="1" w:after="100" w:afterAutospacing="1" w:line="336" w:lineRule="atLeast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>
        <w:rPr>
          <w:rFonts w:ascii="Open Sans" w:eastAsia="Times New Roman" w:hAnsi="Open Sans" w:cs="Open Sans"/>
          <w:noProof/>
          <w:color w:val="428BCA"/>
          <w:sz w:val="21"/>
          <w:szCs w:val="21"/>
          <w:lang w:eastAsia="fr-FR"/>
        </w:rPr>
        <w:drawing>
          <wp:inline distT="0" distB="0" distL="0" distR="0">
            <wp:extent cx="4267200" cy="2305050"/>
            <wp:effectExtent l="19050" t="0" r="0" b="0"/>
            <wp:docPr id="1" name="Image 1" descr="fichiers-install-librarybox.png">
              <a:hlinkClick xmlns:a="http://schemas.openxmlformats.org/drawingml/2006/main" r:id="rId11" tooltip="&quot;fichiers-install-librarybox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s-install-librarybox.png">
                      <a:hlinkClick r:id="rId11" tooltip="&quot;fichiers-install-librarybox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B4" w:rsidRPr="006056B4" w:rsidRDefault="006056B4" w:rsidP="00605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Brancher la clé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usb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(en FAT32) sur le port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usb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du routeur</w:t>
      </w:r>
    </w:p>
    <w:p w:rsidR="006056B4" w:rsidRPr="006056B4" w:rsidRDefault="006056B4" w:rsidP="00605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Basculer le sélecteur du routeur (sur la tranche) en mode WISP</w:t>
      </w:r>
    </w:p>
    <w:p w:rsidR="006056B4" w:rsidRPr="006056B4" w:rsidRDefault="006056B4" w:rsidP="00605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Brancher le routeur à l’ordinateur via le câble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ethernet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et alimenter électriquement le routeur via un port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usb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de l’ordinateur. Si vous utilisez un ordinateur portable, pensez à couper le wifi de votre appareil pour éviter tout risque de conflit.</w:t>
      </w:r>
    </w:p>
    <w:p w:rsidR="006056B4" w:rsidRPr="006056B4" w:rsidRDefault="006056B4" w:rsidP="00605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Ouvrir un navigateur (libre de préférence ^^) web et taper l’adresse : http://192.168.0.254 (adresse pour le MR3020)</w:t>
      </w:r>
    </w:p>
    <w:p w:rsidR="006056B4" w:rsidRPr="006056B4" w:rsidRDefault="006056B4" w:rsidP="00605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Saisir l’identifiant et le mot de passe par défaut :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admin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admin</w:t>
      </w:r>
      <w:proofErr w:type="spellEnd"/>
    </w:p>
    <w:p w:rsidR="006056B4" w:rsidRDefault="006056B4" w:rsidP="00605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Une fois connecté, se rendre dans System Tools &gt;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Firmware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upgrade et sélectionner le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firmware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OpenWRT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téléchargé à l’étape 1 </w:t>
      </w:r>
      <w:r w:rsidRPr="006056B4">
        <w:rPr>
          <w:rFonts w:ascii="Open Sans" w:eastAsia="Times New Roman" w:hAnsi="Open Sans" w:cs="Open Sans"/>
          <w:b/>
          <w:bCs/>
          <w:color w:val="333333"/>
          <w:sz w:val="21"/>
          <w:lang w:eastAsia="fr-FR"/>
        </w:rPr>
        <w:t>&lt;!&gt; Edit 14/04/2015</w:t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 : Sélectionner le fichier</w:t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r w:rsidRPr="006056B4">
        <w:rPr>
          <w:rFonts w:ascii="Consolas" w:eastAsia="Times New Roman" w:hAnsi="Consolas" w:cs="Consolas"/>
          <w:color w:val="C7254E"/>
          <w:sz w:val="19"/>
          <w:lang w:eastAsia="fr-FR"/>
        </w:rPr>
        <w:t>depuis votre ordinateur</w:t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et ne tentez pas de le trouver sur la clé branchée </w:t>
      </w:r>
      <w:proofErr w:type="gram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à la</w:t>
      </w:r>
      <w:proofErr w:type="gram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box.</w:t>
      </w:r>
    </w:p>
    <w:p w:rsidR="006056B4" w:rsidRPr="006056B4" w:rsidRDefault="006056B4" w:rsidP="006056B4">
      <w:pPr>
        <w:shd w:val="clear" w:color="auto" w:fill="FFFFFF"/>
        <w:spacing w:before="100" w:beforeAutospacing="1" w:after="100" w:afterAutospacing="1" w:line="336" w:lineRule="atLeast"/>
        <w:ind w:left="720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>
        <w:rPr>
          <w:rFonts w:ascii="Open Sans" w:eastAsia="Times New Roman" w:hAnsi="Open Sans" w:cs="Open Sans"/>
          <w:noProof/>
          <w:color w:val="428BCA"/>
          <w:sz w:val="21"/>
          <w:szCs w:val="21"/>
          <w:lang w:eastAsia="fr-FR"/>
        </w:rPr>
        <w:drawing>
          <wp:inline distT="0" distB="0" distL="0" distR="0">
            <wp:extent cx="4267200" cy="2028825"/>
            <wp:effectExtent l="19050" t="0" r="0" b="0"/>
            <wp:docPr id="2" name="Image 2" descr="tplink-admin-mr3020_02_firmware-update.png">
              <a:hlinkClick xmlns:a="http://schemas.openxmlformats.org/drawingml/2006/main" r:id="rId13" tooltip="&quot;tplink-admin-mr3020_02_firmware-update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link-admin-mr3020_02_firmware-update.png">
                      <a:hlinkClick r:id="rId13" tooltip="&quot;tplink-admin-mr3020_02_firmware-update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B4" w:rsidRPr="006056B4" w:rsidRDefault="006056B4" w:rsidP="00605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lastRenderedPageBreak/>
        <w:t xml:space="preserve">Patienter pendant l’installation du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firmware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OpenWRT</w:t>
      </w:r>
      <w:proofErr w:type="spellEnd"/>
      <w:r>
        <w:rPr>
          <w:rFonts w:ascii="Open Sans" w:eastAsia="Times New Roman" w:hAnsi="Open Sans" w:cs="Open Sans"/>
          <w:noProof/>
          <w:color w:val="428BCA"/>
          <w:sz w:val="21"/>
          <w:szCs w:val="21"/>
          <w:lang w:eastAsia="fr-FR"/>
        </w:rPr>
        <w:drawing>
          <wp:inline distT="0" distB="0" distL="0" distR="0">
            <wp:extent cx="4267200" cy="2028825"/>
            <wp:effectExtent l="19050" t="0" r="0" b="0"/>
            <wp:docPr id="3" name="Image 3" descr="tplink-admin-mr3020_04_firmware-update-completed.png">
              <a:hlinkClick xmlns:a="http://schemas.openxmlformats.org/drawingml/2006/main" r:id="rId15" tooltip="&quot;tplink-admin-mr3020_04_firmware-update-completed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plink-admin-mr3020_04_firmware-update-completed.png">
                      <a:hlinkClick r:id="rId15" tooltip="&quot;tplink-admin-mr3020_04_firmware-update-completed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B4" w:rsidRPr="006056B4" w:rsidRDefault="006056B4" w:rsidP="00605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Après la mise à jour du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firmware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, le routeur redémarrera. Ne pas débrancher le routeur ni débrancher le câble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ethernet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pendant l’installation du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firmware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. L’installation complète de la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BiblioBox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dure approximativement 10 minutes. Attention : ne pas s’inquiéter quand le site 192.168.0.254 affiche un message d’erreur type</w:t>
      </w:r>
      <w:r w:rsidRPr="006056B4">
        <w:rPr>
          <w:rFonts w:ascii="Open Sans" w:eastAsia="Times New Roman" w:hAnsi="Open Sans" w:cs="Open Sans"/>
          <w:color w:val="333333"/>
          <w:sz w:val="21"/>
          <w:lang w:eastAsia="fr-FR"/>
        </w:rPr>
        <w:t> </w:t>
      </w:r>
      <w:r w:rsidRPr="006056B4">
        <w:rPr>
          <w:rFonts w:ascii="Open Sans" w:eastAsia="Times New Roman" w:hAnsi="Open Sans" w:cs="Open Sans"/>
          <w:i/>
          <w:iCs/>
          <w:color w:val="333333"/>
          <w:sz w:val="21"/>
          <w:lang w:eastAsia="fr-FR"/>
        </w:rPr>
        <w:t>ce site web n’est pas accessible</w:t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. L’installation est en train de se faire.</w:t>
      </w:r>
      <w:r>
        <w:rPr>
          <w:rFonts w:ascii="Open Sans" w:eastAsia="Times New Roman" w:hAnsi="Open Sans" w:cs="Open Sans"/>
          <w:noProof/>
          <w:color w:val="428BCA"/>
          <w:sz w:val="21"/>
          <w:szCs w:val="21"/>
          <w:lang w:eastAsia="fr-FR"/>
        </w:rPr>
        <w:drawing>
          <wp:inline distT="0" distB="0" distL="0" distR="0">
            <wp:extent cx="4267200" cy="2028825"/>
            <wp:effectExtent l="19050" t="0" r="0" b="0"/>
            <wp:docPr id="4" name="Image 4" descr="tplink-admin-mr3020_05_librarybox-install-progress.png">
              <a:hlinkClick xmlns:a="http://schemas.openxmlformats.org/drawingml/2006/main" r:id="rId17" tooltip="&quot;tplink-admin-mr3020_05_librarybox-install-progress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plink-admin-mr3020_05_librarybox-install-progress.png">
                      <a:hlinkClick r:id="rId17" tooltip="&quot;tplink-admin-mr3020_05_librarybox-install-progress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B4" w:rsidRPr="006056B4" w:rsidRDefault="006056B4" w:rsidP="00605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</w:pPr>
      <w:r>
        <w:rPr>
          <w:noProof/>
          <w:lang w:eastAsia="fr-FR"/>
        </w:rPr>
        <w:pict>
          <v:roundrect id="_x0000_s1026" style="position:absolute;left:0;text-align:left;margin-left:-1.1pt;margin-top:62.35pt;width:439.5pt;height:243.75pt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6056B4" w:rsidRPr="006056B4" w:rsidRDefault="006056B4" w:rsidP="006056B4">
                  <w:pPr>
                    <w:rPr>
                      <w:b/>
                      <w:i/>
                    </w:rPr>
                  </w:pPr>
                  <w:r w:rsidRPr="006056B4">
                    <w:rPr>
                      <w:b/>
                      <w:i/>
                    </w:rPr>
                    <w:t>Attention :</w:t>
                  </w:r>
                </w:p>
                <w:p w:rsidR="006056B4" w:rsidRDefault="006056B4" w:rsidP="006056B4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>
                    <w:t>Nommer les fichiers simplement sans accent ni caractères spéciaux.</w:t>
                  </w:r>
                </w:p>
                <w:p w:rsidR="000E56F8" w:rsidRDefault="000E56F8" w:rsidP="006056B4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>
                    <w:t>Charger les contenus sur votre clé dans « </w:t>
                  </w:r>
                  <w:proofErr w:type="spellStart"/>
                  <w:r>
                    <w:t>library</w:t>
                  </w:r>
                  <w:proofErr w:type="spellEnd"/>
                  <w:r>
                    <w:t xml:space="preserve"> box », « </w:t>
                  </w:r>
                  <w:proofErr w:type="spellStart"/>
                  <w:r>
                    <w:t>shared</w:t>
                  </w:r>
                  <w:proofErr w:type="spellEnd"/>
                  <w:r>
                    <w:t> »</w:t>
                  </w:r>
                </w:p>
                <w:p w:rsidR="006056B4" w:rsidRDefault="006056B4" w:rsidP="006056B4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>
                    <w:t xml:space="preserve">Les formats ne sont pas tous lisibles mais les mp3, mp4 et </w:t>
                  </w:r>
                  <w:proofErr w:type="spellStart"/>
                  <w:r>
                    <w:t>flv</w:t>
                  </w:r>
                  <w:proofErr w:type="spellEnd"/>
                  <w:r>
                    <w:t xml:space="preserve"> passent sans problèmes.</w:t>
                  </w:r>
                </w:p>
                <w:p w:rsidR="006056B4" w:rsidRPr="006056B4" w:rsidRDefault="006056B4" w:rsidP="006056B4">
                  <w:pPr>
                    <w:rPr>
                      <w:b/>
                      <w:i/>
                    </w:rPr>
                  </w:pPr>
                  <w:r w:rsidRPr="006056B4">
                    <w:rPr>
                      <w:b/>
                      <w:i/>
                    </w:rPr>
                    <w:t>Petite astuce :</w:t>
                  </w:r>
                </w:p>
                <w:p w:rsidR="006056B4" w:rsidRDefault="006056B4" w:rsidP="006056B4">
                  <w:r>
                    <w:t>Les élèves n’ont pas tous des téléphones et parfois certains se les font confisquer pour de très bonnes raisons alors pensez à avoir toujours avec vous des doubles (voire plus) jack pour qu’ils puissent se mettre à plusieurs sur un téléphone.</w:t>
                  </w:r>
                </w:p>
                <w:p w:rsidR="006056B4" w:rsidRDefault="006056B4" w:rsidP="006056B4">
                  <w:r>
                    <w:t>Pour plus de fonctionnalités, n’hésitez pas à aller sur le site dont les informations ci-dessus sont tirées.</w:t>
                  </w:r>
                </w:p>
              </w:txbxContent>
            </v:textbox>
          </v:roundrect>
        </w:pict>
      </w:r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Au terme de la dizaine de minutes et une fois que les voyants du routeur ont arrêté de clignoter, vous disposez d’une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BiblioBox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opérationnelle. Vous pouvez débrancher le routeur, débrancher la clé </w:t>
      </w:r>
      <w:proofErr w:type="spellStart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>usb</w:t>
      </w:r>
      <w:proofErr w:type="spellEnd"/>
      <w:r w:rsidRPr="006056B4">
        <w:rPr>
          <w:rFonts w:ascii="Open Sans" w:eastAsia="Times New Roman" w:hAnsi="Open Sans" w:cs="Open Sans"/>
          <w:color w:val="333333"/>
          <w:sz w:val="21"/>
          <w:szCs w:val="21"/>
          <w:lang w:eastAsia="fr-FR"/>
        </w:rPr>
        <w:t xml:space="preserve"> pour y charger des contenus.</w:t>
      </w:r>
    </w:p>
    <w:p w:rsidR="006056B4" w:rsidRDefault="006056B4"/>
    <w:sectPr w:rsidR="006056B4" w:rsidSect="00CF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724A"/>
    <w:multiLevelType w:val="hybridMultilevel"/>
    <w:tmpl w:val="0AD4CF60"/>
    <w:lvl w:ilvl="0" w:tplc="6DCCA3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203FD"/>
    <w:multiLevelType w:val="multilevel"/>
    <w:tmpl w:val="6012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E05E7"/>
    <w:multiLevelType w:val="multilevel"/>
    <w:tmpl w:val="4F74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E512A"/>
    <w:multiLevelType w:val="multilevel"/>
    <w:tmpl w:val="DC90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6B4"/>
    <w:rsid w:val="000A5491"/>
    <w:rsid w:val="000E56F8"/>
    <w:rsid w:val="006056B4"/>
    <w:rsid w:val="00CF7D04"/>
    <w:rsid w:val="00E6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04"/>
  </w:style>
  <w:style w:type="paragraph" w:styleId="Titre2">
    <w:name w:val="heading 2"/>
    <w:basedOn w:val="Normal"/>
    <w:link w:val="Titre2Car"/>
    <w:uiPriority w:val="9"/>
    <w:qFormat/>
    <w:rsid w:val="00605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6056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056B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056B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post-info">
    <w:name w:val="post-info"/>
    <w:basedOn w:val="Normal"/>
    <w:rsid w:val="0060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056B4"/>
  </w:style>
  <w:style w:type="character" w:styleId="Lienhypertexte">
    <w:name w:val="Hyperlink"/>
    <w:basedOn w:val="Policepardfaut"/>
    <w:uiPriority w:val="99"/>
    <w:unhideWhenUsed/>
    <w:rsid w:val="006056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056B4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6056B4"/>
    <w:rPr>
      <w:rFonts w:ascii="Courier New" w:eastAsia="Times New Roman" w:hAnsi="Courier New" w:cs="Courier New"/>
      <w:sz w:val="20"/>
      <w:szCs w:val="20"/>
    </w:rPr>
  </w:style>
  <w:style w:type="character" w:styleId="Accentuation">
    <w:name w:val="Emphasis"/>
    <w:basedOn w:val="Policepardfaut"/>
    <w:uiPriority w:val="20"/>
    <w:qFormat/>
    <w:rsid w:val="006056B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6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5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songriffey.net/librarybox/building.php" TargetMode="External"/><Relationship Id="rId13" Type="http://schemas.openxmlformats.org/officeDocument/2006/relationships/hyperlink" Target="https://bibliobox.net/biblio/public/Tuto/tplink-admin-mr3020_02_firmware-update.png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bibliobox.net/blog/post/2014/04/28/construire-sa-bibliobox-mr3020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bibliobox.net/biblio/public/Tuto/tplink-admin-mr3020_05_librarybox-install-progress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box.net/blog/category/tutoriels" TargetMode="External"/><Relationship Id="rId11" Type="http://schemas.openxmlformats.org/officeDocument/2006/relationships/hyperlink" Target="https://bibliobox.net/biblio/public/Tuto/fichiers-install-librarybox.png" TargetMode="External"/><Relationship Id="rId5" Type="http://schemas.openxmlformats.org/officeDocument/2006/relationships/hyperlink" Target="https://bibliobox.net/blog/post/2014/04/28/construire-sa-bibliobox-mr3020" TargetMode="External"/><Relationship Id="rId15" Type="http://schemas.openxmlformats.org/officeDocument/2006/relationships/hyperlink" Target="https://bibliobox.net/biblio/public/Tuto/tplink-admin-mr3020_04_firmware-update-completed.png" TargetMode="External"/><Relationship Id="rId10" Type="http://schemas.openxmlformats.org/officeDocument/2006/relationships/hyperlink" Target="http://librarybox.us/v2/install_librarybox.zi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lartaud</dc:creator>
  <cp:lastModifiedBy>lartaud</cp:lastModifiedBy>
  <cp:revision>4</cp:revision>
  <dcterms:created xsi:type="dcterms:W3CDTF">2017-03-30T10:55:00Z</dcterms:created>
  <dcterms:modified xsi:type="dcterms:W3CDTF">2017-03-30T11:08:00Z</dcterms:modified>
</cp:coreProperties>
</file>